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A17" w14:textId="77777777" w:rsidR="00FE7CF4" w:rsidRPr="00262E3F" w:rsidRDefault="00CC1CDD" w:rsidP="00FE7CF4">
      <w:pPr>
        <w:ind w:firstLine="90"/>
        <w:jc w:val="both"/>
        <w:rPr>
          <w:rFonts w:ascii="Arial" w:hAnsi="Arial" w:cs="Arial"/>
          <w:b/>
          <w:spacing w:val="-23"/>
          <w:sz w:val="20"/>
          <w:szCs w:val="20"/>
          <w:u w:val="single"/>
          <w:lang w:val="hy-AM"/>
        </w:rPr>
      </w:pPr>
      <w:r w:rsidRPr="00262E3F">
        <w:rPr>
          <w:rFonts w:ascii="Arial" w:hAnsi="Arial" w:cs="Arial"/>
          <w:b/>
          <w:sz w:val="20"/>
          <w:szCs w:val="20"/>
          <w:u w:val="single"/>
          <w:lang w:val="hy-AM"/>
        </w:rPr>
        <w:t>ԽՏՐԱԿԱՆՈՒԹՅԱՆ ՉԿԻՐԱՌՄԱՆ ՄԱՍԻՆ ԾԱՆՈՒՑԱԳԻՐ</w:t>
      </w:r>
    </w:p>
    <w:p w14:paraId="42014E16" w14:textId="77777777" w:rsidR="00FE7CF4" w:rsidRPr="00262E3F" w:rsidRDefault="00FE7CF4" w:rsidP="00FE7CF4">
      <w:pPr>
        <w:ind w:firstLine="90"/>
        <w:jc w:val="both"/>
        <w:rPr>
          <w:rFonts w:ascii="Arial" w:hAnsi="Arial" w:cs="Arial"/>
          <w:b/>
          <w:spacing w:val="-23"/>
          <w:sz w:val="20"/>
          <w:szCs w:val="20"/>
          <w:u w:val="single"/>
        </w:rPr>
      </w:pPr>
    </w:p>
    <w:p w14:paraId="471D71A4" w14:textId="77777777" w:rsidR="00FE7CF4" w:rsidRPr="00137E48" w:rsidRDefault="00CC1CDD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0"/>
          <w:szCs w:val="20"/>
          <w:lang w:val="hy-AM"/>
        </w:rPr>
      </w:pPr>
      <w:r w:rsidRPr="00262E3F">
        <w:rPr>
          <w:rFonts w:ascii="Arial" w:hAnsi="Arial" w:cs="Arial"/>
          <w:sz w:val="20"/>
          <w:szCs w:val="20"/>
          <w:lang w:val="hy-AM"/>
        </w:rPr>
        <w:t xml:space="preserve">Խտրականությունը դեմ է օրենքին։ 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[</w:t>
      </w:r>
      <w:r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Partner Entity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-ը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 xml:space="preserve">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հետևում է նահանգային և դաշնային քաղաքացիական իրավունքներին վերաբերող օրենքներին։ 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[</w:t>
      </w:r>
      <w:r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Partner Entity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-</w:t>
      </w:r>
      <w:r w:rsidR="00A91F47">
        <w:rPr>
          <w:rFonts w:ascii="Arial" w:hAnsi="Arial" w:cs="Arial"/>
          <w:color w:val="000000"/>
          <w:sz w:val="20"/>
          <w:szCs w:val="20"/>
          <w:lang w:val="hy-AM"/>
        </w:rPr>
        <w:t>ն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ապօրինի կերպով չի կատարում խտրականություն, չի բացառում մարդկանց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կամ այլ կերպ չի վերաբերվում՝ ելնելով նրանց սեռից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ռասայից, մաշկի գույնից, կրոնից, նախնիներից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ազգային ծագումից, էթնիկ խմբի նույնականացումից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տարիքից</w:t>
      </w:r>
      <w:r w:rsidRPr="00137E48">
        <w:rPr>
          <w:rFonts w:ascii="Arial" w:hAnsi="Arial" w:cs="Arial"/>
          <w:color w:val="000000"/>
          <w:sz w:val="20"/>
          <w:szCs w:val="20"/>
          <w:lang w:val="hy-AM"/>
        </w:rPr>
        <w:t>, հոգեկան առողջությունից, ֆիզիկական առողջությունից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բժշկական վիճակից, գենետիկ տեղեկություններից, ամուսնական կարգավիճակից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գենդերից, գենդերային ինքնությունից կամ սեռական կողմնորոշումից։</w:t>
      </w:r>
    </w:p>
    <w:p w14:paraId="4F9D7DA3" w14:textId="77777777" w:rsidR="00FE7CF4" w:rsidRPr="00262E3F" w:rsidRDefault="00CC1CDD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0"/>
          <w:szCs w:val="20"/>
          <w:lang w:val="hy-AM"/>
        </w:rPr>
      </w:pPr>
      <w:r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-ը տրամադրում է․</w:t>
      </w:r>
    </w:p>
    <w:p w14:paraId="67E9C6FB" w14:textId="77777777" w:rsidR="00FE7CF4" w:rsidRPr="00137E48" w:rsidRDefault="00CC1CDD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20"/>
          <w:szCs w:val="20"/>
          <w:lang w:val="hy-AM"/>
        </w:rPr>
      </w:pPr>
      <w:bookmarkStart w:id="0" w:name="_Toc103328223"/>
      <w:bookmarkStart w:id="1" w:name="_Toc103762566"/>
      <w:r w:rsidRPr="00262E3F">
        <w:rPr>
          <w:rFonts w:ascii="Arial" w:hAnsi="Arial" w:cs="Arial"/>
          <w:sz w:val="20"/>
          <w:szCs w:val="20"/>
          <w:lang w:val="hy-AM"/>
        </w:rPr>
        <w:t>Անվճար օգնություն և ծառայություններ հաշմանդամություն ունեցող անձանց՝ օգնելու նրանց ավելի լավ հաղորդակցվել, ինչպես օրինակ՝</w:t>
      </w:r>
      <w:bookmarkEnd w:id="0"/>
      <w:bookmarkEnd w:id="1"/>
    </w:p>
    <w:p w14:paraId="0E837330" w14:textId="77777777" w:rsidR="00FE7CF4" w:rsidRPr="00262E3F" w:rsidRDefault="00CC1CDD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Որակավորված ժեստերի լեզվի թարգմանիչներ</w:t>
      </w:r>
    </w:p>
    <w:p w14:paraId="63E6B068" w14:textId="66B1014A" w:rsidR="00FE7CF4" w:rsidRPr="00262E3F" w:rsidRDefault="00CC1CDD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Գրավոր տեղեկատվություն այլ ձևաչափերով</w:t>
      </w:r>
      <w:r w:rsidR="00FE7CF4" w:rsidRPr="00262E3F">
        <w:rPr>
          <w:rFonts w:ascii="Arial" w:hAnsi="Arial" w:cs="Arial"/>
          <w:sz w:val="20"/>
          <w:szCs w:val="20"/>
        </w:rPr>
        <w:t xml:space="preserve"> (</w:t>
      </w:r>
      <w:r w:rsidR="00137E48">
        <w:rPr>
          <w:rFonts w:ascii="Arial" w:hAnsi="Arial" w:cs="Arial"/>
          <w:sz w:val="20"/>
          <w:szCs w:val="20"/>
          <w:lang w:val="hy-AM"/>
        </w:rPr>
        <w:t>խոշորատառ</w:t>
      </w:r>
      <w:r w:rsidR="00FE7CF4" w:rsidRPr="00262E3F">
        <w:rPr>
          <w:rFonts w:ascii="Arial" w:hAnsi="Arial" w:cs="Arial"/>
          <w:sz w:val="20"/>
          <w:szCs w:val="20"/>
        </w:rPr>
        <w:t xml:space="preserve">, </w:t>
      </w:r>
      <w:r w:rsidRPr="00262E3F">
        <w:rPr>
          <w:rFonts w:ascii="Arial" w:hAnsi="Arial" w:cs="Arial"/>
          <w:sz w:val="20"/>
          <w:szCs w:val="20"/>
          <w:lang w:val="hy-AM"/>
        </w:rPr>
        <w:t>Բրայլի գրանիշերով</w:t>
      </w:r>
      <w:r w:rsidR="00FE7CF4" w:rsidRPr="00262E3F">
        <w:rPr>
          <w:rFonts w:ascii="Arial" w:hAnsi="Arial" w:cs="Arial"/>
          <w:sz w:val="20"/>
          <w:szCs w:val="20"/>
        </w:rPr>
        <w:t xml:space="preserve">, </w:t>
      </w:r>
      <w:r w:rsidRPr="00262E3F">
        <w:rPr>
          <w:rFonts w:ascii="Arial" w:hAnsi="Arial" w:cs="Arial"/>
          <w:sz w:val="20"/>
          <w:szCs w:val="20"/>
          <w:lang w:val="hy-AM"/>
        </w:rPr>
        <w:t>աուդիո կամ մատչելի էլեկտրոնային ձևաչափեր</w:t>
      </w:r>
      <w:r w:rsidR="00FE7CF4" w:rsidRPr="00262E3F">
        <w:rPr>
          <w:rFonts w:ascii="Arial" w:hAnsi="Arial" w:cs="Arial"/>
          <w:sz w:val="20"/>
          <w:szCs w:val="20"/>
        </w:rPr>
        <w:t>)</w:t>
      </w:r>
    </w:p>
    <w:p w14:paraId="240A79EC" w14:textId="77777777" w:rsidR="00FE7CF4" w:rsidRPr="00262E3F" w:rsidRDefault="00CC1CDD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Անվճար լեզվական ծառայություններ նրանց, ում առաջնային լեզուն անգլերենը չէ, օրինակ՝</w:t>
      </w:r>
    </w:p>
    <w:p w14:paraId="40F41B0A" w14:textId="77777777" w:rsidR="00FE7CF4" w:rsidRPr="00262E3F" w:rsidRDefault="00CC1CDD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Որակավորված թարգմանիչներ</w:t>
      </w:r>
    </w:p>
    <w:p w14:paraId="6FBE3355" w14:textId="77777777" w:rsidR="00FE7CF4" w:rsidRPr="00262E3F" w:rsidRDefault="00CC1CDD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0"/>
          <w:szCs w:val="20"/>
        </w:rPr>
      </w:pPr>
      <w:bookmarkStart w:id="2" w:name="_Toc103328224"/>
      <w:bookmarkStart w:id="3" w:name="_Toc103762567"/>
      <w:r w:rsidRPr="00262E3F">
        <w:rPr>
          <w:rFonts w:ascii="Arial" w:hAnsi="Arial" w:cs="Arial"/>
          <w:sz w:val="20"/>
          <w:szCs w:val="20"/>
          <w:lang w:val="hy-AM"/>
        </w:rPr>
        <w:t>Գրավոր տեղեկատվություն այլ լեզուներով</w:t>
      </w:r>
      <w:bookmarkEnd w:id="2"/>
      <w:bookmarkEnd w:id="3"/>
    </w:p>
    <w:p w14:paraId="6EC448E0" w14:textId="77777777" w:rsidR="00FE7CF4" w:rsidRPr="00262E3F" w:rsidRDefault="00FE7CF4" w:rsidP="00FE7CF4">
      <w:pPr>
        <w:kinsoku w:val="0"/>
        <w:overflowPunct w:val="0"/>
        <w:spacing w:before="8"/>
        <w:rPr>
          <w:rFonts w:ascii="Arial" w:hAnsi="Arial" w:cs="Arial"/>
          <w:sz w:val="20"/>
          <w:szCs w:val="20"/>
        </w:rPr>
      </w:pPr>
    </w:p>
    <w:p w14:paraId="7B2CA318" w14:textId="2F8B5451" w:rsidR="00FE7CF4" w:rsidRPr="00262E3F" w:rsidRDefault="00CC1CDD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Եթե այս ծառայությունների կարիքն ունեք</w:t>
      </w:r>
      <w:r w:rsidR="00FE7CF4" w:rsidRPr="00262E3F">
        <w:rPr>
          <w:rFonts w:ascii="Arial" w:hAnsi="Arial" w:cs="Arial"/>
          <w:sz w:val="20"/>
          <w:szCs w:val="20"/>
        </w:rPr>
        <w:t xml:space="preserve">, </w:t>
      </w:r>
      <w:r w:rsidRPr="00262E3F">
        <w:rPr>
          <w:rFonts w:ascii="Arial" w:hAnsi="Arial" w:cs="Arial"/>
          <w:sz w:val="20"/>
          <w:szCs w:val="20"/>
          <w:lang w:val="hy-AM"/>
        </w:rPr>
        <w:t>կապվեք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Entity]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-ի հետ</w:t>
      </w:r>
      <w:r w:rsidR="00FE7CF4" w:rsidRPr="00A91F47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 xml:space="preserve">[hours of operation] 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աշխատանքային ժամերին՝ զանգահարելով</w:t>
      </w:r>
      <w:r w:rsidR="00FE7CF4" w:rsidRPr="00262E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E3F">
        <w:rPr>
          <w:rFonts w:ascii="Arial" w:hAnsi="Arial" w:cs="Arial"/>
          <w:i/>
          <w:iCs/>
          <w:color w:val="818181"/>
          <w:sz w:val="20"/>
          <w:szCs w:val="20"/>
        </w:rPr>
        <w:t>[telephone number]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։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 xml:space="preserve">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Կամ, եթե չեք կարող լավ լսել կամ խոսել</w:t>
      </w:r>
      <w:r w:rsidR="00FE7CF4" w:rsidRPr="00262E3F">
        <w:rPr>
          <w:rFonts w:ascii="Arial" w:hAnsi="Arial" w:cs="Arial"/>
          <w:sz w:val="20"/>
          <w:szCs w:val="20"/>
        </w:rPr>
        <w:t xml:space="preserve">, </w:t>
      </w:r>
      <w:r w:rsidRPr="00262E3F">
        <w:rPr>
          <w:rFonts w:ascii="Arial" w:hAnsi="Arial" w:cs="Arial"/>
          <w:sz w:val="20"/>
          <w:szCs w:val="20"/>
          <w:lang w:val="hy-AM"/>
        </w:rPr>
        <w:t>խնդրում ենք զանգահարել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[TYY/TDD number]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։</w:t>
      </w:r>
      <w:r w:rsidR="00FE7CF4" w:rsidRPr="00262E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Ըստ պահանջի՝ այս փաստ</w:t>
      </w:r>
      <w:r w:rsidR="00A91F47">
        <w:rPr>
          <w:rFonts w:ascii="Arial" w:hAnsi="Arial" w:cs="Arial"/>
          <w:color w:val="000000"/>
          <w:sz w:val="20"/>
          <w:szCs w:val="20"/>
          <w:lang w:val="hy-AM"/>
        </w:rPr>
        <w:t>աթուղթը կարող է ձեզ տրամադրվել Բ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րայլի գրանիշով, </w:t>
      </w:r>
      <w:r w:rsidR="00137E48">
        <w:rPr>
          <w:rFonts w:ascii="Arial" w:hAnsi="Arial" w:cs="Arial"/>
          <w:color w:val="000000"/>
          <w:sz w:val="20"/>
          <w:szCs w:val="20"/>
          <w:lang w:val="hy-AM"/>
        </w:rPr>
        <w:t>խոշորատառ</w:t>
      </w:r>
      <w:r w:rsidR="00EC7652" w:rsidRPr="00262E3F">
        <w:rPr>
          <w:rFonts w:ascii="Arial" w:hAnsi="Arial" w:cs="Arial"/>
          <w:color w:val="000000"/>
          <w:sz w:val="20"/>
          <w:szCs w:val="20"/>
          <w:lang w:val="hy-AM"/>
        </w:rPr>
        <w:t>, աուդիո կամ մատչելի էլեկտրոնային ձևաչափերով։</w:t>
      </w:r>
    </w:p>
    <w:p w14:paraId="7A79DB4F" w14:textId="77777777" w:rsidR="00FE7CF4" w:rsidRPr="00262E3F" w:rsidRDefault="00FE7CF4" w:rsidP="00FE7CF4">
      <w:pPr>
        <w:kinsoku w:val="0"/>
        <w:overflowPunct w:val="0"/>
        <w:spacing w:before="5"/>
        <w:rPr>
          <w:rFonts w:ascii="Arial" w:hAnsi="Arial" w:cs="Arial"/>
          <w:sz w:val="20"/>
          <w:szCs w:val="20"/>
        </w:rPr>
      </w:pPr>
    </w:p>
    <w:p w14:paraId="2FDF4ED3" w14:textId="77777777" w:rsidR="00FE7CF4" w:rsidRPr="00262E3F" w:rsidRDefault="00CC1CDD" w:rsidP="00FE7CF4">
      <w:pPr>
        <w:kinsoku w:val="0"/>
        <w:overflowPunct w:val="0"/>
        <w:ind w:left="140"/>
        <w:rPr>
          <w:rFonts w:ascii="Arial" w:hAnsi="Arial" w:cs="Arial"/>
          <w:b/>
          <w:bCs/>
          <w:sz w:val="20"/>
          <w:szCs w:val="20"/>
          <w:lang w:val="hy-AM"/>
        </w:rPr>
      </w:pPr>
      <w:r w:rsidRPr="00262E3F">
        <w:rPr>
          <w:rFonts w:ascii="Arial" w:hAnsi="Arial" w:cs="Arial"/>
          <w:b/>
          <w:bCs/>
          <w:sz w:val="20"/>
          <w:szCs w:val="20"/>
          <w:u w:val="thick"/>
          <w:lang w:val="hy-AM"/>
        </w:rPr>
        <w:t>ԻՆՉՊԵՍ ՆԵՐԿԱՅԱՑՆԵԼ ԴԺԳՈՀՈՒԹՅՈՒՆ</w:t>
      </w:r>
    </w:p>
    <w:p w14:paraId="24DFC880" w14:textId="77777777" w:rsidR="00FE7CF4" w:rsidRPr="00262E3F" w:rsidRDefault="00EC7652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Եթե կարծում եք, որ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-ը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 xml:space="preserve">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չի կարողացել ապահովել այս ծառայությունները կամ ապօրինաբար խտրականություն է կիրառել որևէ կերպ՝ ելնելով սեռից</w:t>
      </w:r>
      <w:r w:rsidRPr="00262E3F">
        <w:rPr>
          <w:rFonts w:ascii="Arial" w:hAnsi="Arial" w:cs="Arial"/>
          <w:color w:val="000000"/>
          <w:sz w:val="20"/>
          <w:szCs w:val="20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ռասայից, մաշկի գույնից, կրոնից, նախնիներից</w:t>
      </w:r>
      <w:r w:rsidRPr="00262E3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ազգային ծագումից, էթնիկ խմբի նույնականացումից</w:t>
      </w:r>
      <w:r w:rsidRPr="00262E3F">
        <w:rPr>
          <w:rFonts w:ascii="Arial" w:hAnsi="Arial" w:cs="Arial"/>
          <w:color w:val="000000"/>
          <w:sz w:val="20"/>
          <w:szCs w:val="20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տարիքից</w:t>
      </w:r>
      <w:r w:rsidRPr="00262E3F">
        <w:rPr>
          <w:rFonts w:ascii="Arial" w:hAnsi="Arial" w:cs="Arial"/>
          <w:color w:val="000000"/>
          <w:sz w:val="20"/>
          <w:szCs w:val="20"/>
        </w:rPr>
        <w:t>, հոգեկան առողջությունից, ֆիզիկական առողջությունից,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բժշկական վիճակից, գենետիկ տեղեկություններից, ամուսնական կարգավիճակից</w:t>
      </w:r>
      <w:r w:rsidRPr="00262E3F">
        <w:rPr>
          <w:rFonts w:ascii="Arial" w:hAnsi="Arial" w:cs="Arial"/>
          <w:color w:val="000000"/>
          <w:sz w:val="20"/>
          <w:szCs w:val="20"/>
        </w:rPr>
        <w:t>,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 xml:space="preserve"> գենդերից, գենդերային ինքնությունից կամ սեռական կողմնորոշումից, կարող եք դժգոհություն ներկայացնել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Entity’s Civil Rights Coordinator]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-ին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։</w:t>
      </w:r>
      <w:r w:rsidR="00FE7CF4" w:rsidRPr="00262E3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Դժգոհությունը կարող եք ներկայացնել հեռախոսով, գրավոր կերպով, անձամբ կամ էլեկտրոնային ձևով․</w:t>
      </w:r>
    </w:p>
    <w:p w14:paraId="381B93CB" w14:textId="77777777" w:rsidR="00FE7CF4" w:rsidRPr="004D559E" w:rsidRDefault="00FE7CF4" w:rsidP="00FE7CF4">
      <w:pPr>
        <w:kinsoku w:val="0"/>
        <w:overflowPunct w:val="0"/>
        <w:spacing w:before="5"/>
        <w:rPr>
          <w:rFonts w:ascii="Arial" w:hAnsi="Arial" w:cs="Arial"/>
          <w:sz w:val="20"/>
          <w:szCs w:val="20"/>
          <w:lang w:val="hy-AM"/>
        </w:rPr>
      </w:pPr>
    </w:p>
    <w:p w14:paraId="15019C8E" w14:textId="77777777" w:rsidR="00FE7CF4" w:rsidRPr="00137E48" w:rsidRDefault="00EC7652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0"/>
          <w:szCs w:val="20"/>
          <w:lang w:val="hy-AM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Հեռախոսով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4D559E">
        <w:rPr>
          <w:rFonts w:ascii="Arial" w:hAnsi="Arial" w:cs="Arial"/>
          <w:sz w:val="20"/>
          <w:szCs w:val="20"/>
          <w:lang w:val="hy-AM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կապվեք</w:t>
      </w:r>
      <w:r w:rsidR="00FE7CF4" w:rsidRPr="004D559E">
        <w:rPr>
          <w:rFonts w:ascii="Arial" w:hAnsi="Arial" w:cs="Arial"/>
          <w:sz w:val="20"/>
          <w:szCs w:val="20"/>
          <w:lang w:val="hy-AM"/>
        </w:rPr>
        <w:t xml:space="preserve"> </w:t>
      </w:r>
      <w:r w:rsidR="00FE7CF4" w:rsidRPr="004D559E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[Partner Entity’s Civil Rights Coordinator]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-ի հետ</w:t>
      </w:r>
      <w:r w:rsidR="00FE7CF4" w:rsidRPr="00A91F47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E7CF4" w:rsidRPr="004D559E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 xml:space="preserve">[hours of operation] 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աշխատանքային ժամերի ընթացքում՝ զանգահարելով</w:t>
      </w:r>
      <w:r w:rsidR="00FE7CF4" w:rsidRPr="004D559E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Pr="004D559E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[telephone number]</w:t>
      </w:r>
      <w:r w:rsidRPr="00262E3F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 xml:space="preserve">։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Կամ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եթե չեք կարող լավ լսել կամ խոսել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,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խնդրում ենք զանգահարել</w:t>
      </w:r>
      <w:r w:rsidR="00FE7CF4" w:rsidRPr="00137E48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[TYY/TDD</w:t>
      </w:r>
      <w:r w:rsidR="00FE7CF4" w:rsidRPr="00137E48">
        <w:rPr>
          <w:rFonts w:ascii="Arial" w:hAnsi="Arial" w:cs="Arial"/>
          <w:i/>
          <w:iCs/>
          <w:color w:val="818181"/>
          <w:spacing w:val="-5"/>
          <w:sz w:val="20"/>
          <w:szCs w:val="20"/>
          <w:lang w:val="hy-AM"/>
        </w:rPr>
        <w:t xml:space="preserve"> </w:t>
      </w:r>
      <w:r w:rsidR="00FE7CF4" w:rsidRPr="00137E48">
        <w:rPr>
          <w:rFonts w:ascii="Arial" w:hAnsi="Arial" w:cs="Arial"/>
          <w:i/>
          <w:iCs/>
          <w:color w:val="818181"/>
          <w:sz w:val="20"/>
          <w:szCs w:val="20"/>
          <w:lang w:val="hy-AM"/>
        </w:rPr>
        <w:t>number]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։</w:t>
      </w:r>
    </w:p>
    <w:p w14:paraId="79DFA3D6" w14:textId="77777777" w:rsidR="00FE7CF4" w:rsidRPr="00137E48" w:rsidRDefault="00EC7652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0"/>
          <w:szCs w:val="20"/>
          <w:lang w:val="hy-AM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Գրավոր կերպով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137E48">
        <w:rPr>
          <w:rFonts w:ascii="Arial" w:hAnsi="Arial" w:cs="Arial"/>
          <w:sz w:val="20"/>
          <w:szCs w:val="20"/>
          <w:lang w:val="hy-AM"/>
        </w:rPr>
        <w:t xml:space="preserve"> </w:t>
      </w:r>
      <w:r w:rsidR="001E53C6" w:rsidRPr="00262E3F">
        <w:rPr>
          <w:rFonts w:ascii="Arial" w:hAnsi="Arial" w:cs="Arial"/>
          <w:sz w:val="20"/>
          <w:szCs w:val="20"/>
          <w:lang w:val="hy-AM"/>
        </w:rPr>
        <w:t>լրացրեք բողոքի ձևաթուղթը կամ նամակ գրեք և ուղարկեք այն հետևյալ հասցեին՝</w:t>
      </w:r>
    </w:p>
    <w:p w14:paraId="139D480C" w14:textId="77777777" w:rsidR="00FE7CF4" w:rsidRPr="00137E48" w:rsidRDefault="00FE7CF4" w:rsidP="00FE7CF4">
      <w:pPr>
        <w:kinsoku w:val="0"/>
        <w:overflowPunct w:val="0"/>
        <w:rPr>
          <w:rFonts w:ascii="Arial" w:hAnsi="Arial" w:cs="Arial"/>
          <w:i/>
          <w:sz w:val="20"/>
          <w:szCs w:val="20"/>
          <w:lang w:val="hy-AM"/>
        </w:rPr>
      </w:pPr>
    </w:p>
    <w:p w14:paraId="13E1BF37" w14:textId="77777777" w:rsidR="00FE7CF4" w:rsidRPr="00262E3F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sz w:val="20"/>
          <w:szCs w:val="20"/>
        </w:rPr>
      </w:pPr>
      <w:r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Entity’s Civil Rights Coordinator, address]</w:t>
      </w:r>
    </w:p>
    <w:p w14:paraId="56716610" w14:textId="77777777" w:rsidR="00FE7CF4" w:rsidRPr="00262E3F" w:rsidRDefault="001E53C6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 w:color="000000"/>
          <w:lang w:val="hy-AM"/>
        </w:rPr>
        <w:t>Անձամբ</w:t>
      </w:r>
      <w:r w:rsidRPr="00262E3F">
        <w:rPr>
          <w:rFonts w:ascii="Cambria Math" w:hAnsi="Cambria Math" w:cs="Arial"/>
          <w:sz w:val="20"/>
          <w:szCs w:val="20"/>
          <w:u w:val="single" w:color="00000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այցելեք ձեր բժշկի գրասենյակ կամ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 xml:space="preserve">[Partner Entity] 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և ասեք, որ ցանկանում եք դժգոհություն ներկայացնել։</w:t>
      </w:r>
    </w:p>
    <w:p w14:paraId="57655FC8" w14:textId="77777777" w:rsidR="00FE7CF4" w:rsidRPr="00262E3F" w:rsidRDefault="001E53C6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0"/>
          <w:szCs w:val="20"/>
          <w:u w:val="single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Էլեկտրոնային ձևով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այցելեք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[Partner Entity’s]</w:t>
      </w:r>
      <w:r w:rsidRPr="00A91F47">
        <w:rPr>
          <w:rFonts w:ascii="Arial" w:hAnsi="Arial" w:cs="Arial"/>
          <w:color w:val="000000"/>
          <w:sz w:val="20"/>
          <w:szCs w:val="20"/>
          <w:lang w:val="hy-AM"/>
        </w:rPr>
        <w:t>-ի կայքէջ՝</w:t>
      </w:r>
      <w:r w:rsidR="00FE7CF4" w:rsidRPr="00A91F47">
        <w:rPr>
          <w:rFonts w:ascii="Arial" w:hAnsi="Arial" w:cs="Arial"/>
          <w:color w:val="000000"/>
          <w:sz w:val="20"/>
          <w:szCs w:val="20"/>
          <w:lang w:val="hy-AM"/>
        </w:rPr>
        <w:t xml:space="preserve"> </w:t>
      </w:r>
      <w:r w:rsidR="00FE7CF4" w:rsidRPr="00262E3F">
        <w:rPr>
          <w:rFonts w:ascii="Arial" w:hAnsi="Arial" w:cs="Arial"/>
          <w:i/>
          <w:iCs/>
          <w:color w:val="818181"/>
          <w:sz w:val="20"/>
          <w:szCs w:val="20"/>
        </w:rPr>
        <w:t>[weblink]</w:t>
      </w:r>
      <w:r w:rsidRPr="00262E3F">
        <w:rPr>
          <w:rFonts w:ascii="Arial" w:hAnsi="Arial" w:cs="Arial"/>
          <w:i/>
          <w:iCs/>
          <w:color w:val="000000"/>
          <w:sz w:val="20"/>
          <w:szCs w:val="20"/>
          <w:lang w:val="hy-AM"/>
        </w:rPr>
        <w:t>։</w:t>
      </w:r>
    </w:p>
    <w:p w14:paraId="6718720A" w14:textId="77777777" w:rsidR="00FE7CF4" w:rsidRPr="00262E3F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0"/>
          <w:szCs w:val="20"/>
          <w:u w:val="single"/>
        </w:rPr>
      </w:pPr>
    </w:p>
    <w:p w14:paraId="2FDBE989" w14:textId="77777777" w:rsidR="00FE7CF4" w:rsidRPr="00262E3F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0"/>
          <w:szCs w:val="20"/>
          <w:u w:val="single"/>
        </w:rPr>
      </w:pPr>
    </w:p>
    <w:p w14:paraId="229B08EF" w14:textId="77777777" w:rsidR="00FE7CF4" w:rsidRPr="00262E3F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0"/>
          <w:szCs w:val="20"/>
          <w:u w:val="thick"/>
        </w:rPr>
      </w:pPr>
      <w:bookmarkStart w:id="4" w:name="_Toc103328225"/>
      <w:bookmarkStart w:id="5" w:name="_Toc103762568"/>
    </w:p>
    <w:p w14:paraId="30B27C56" w14:textId="77777777" w:rsidR="00FE7CF4" w:rsidRPr="00262E3F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0"/>
          <w:szCs w:val="20"/>
        </w:rPr>
      </w:pPr>
      <w:r w:rsidRPr="00262E3F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618E9806" wp14:editId="366B1218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A979F1" id="Freeform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="001E53C6" w:rsidRPr="00262E3F">
        <w:rPr>
          <w:rFonts w:ascii="Arial" w:hAnsi="Arial" w:cs="Arial"/>
          <w:b/>
          <w:bCs/>
          <w:sz w:val="20"/>
          <w:szCs w:val="20"/>
        </w:rPr>
        <w:t>ՔԱՂԱՔԱՑԻԱԿԱՆ ԻՐԱՎՈՒՆՔՆԵՐԻ ՀԱՐՑԵՐՈՎ ԳՐԱՍԵՆՅԱԿ</w:t>
      </w:r>
      <w:r w:rsidRPr="00262E3F">
        <w:rPr>
          <w:rFonts w:ascii="Arial" w:hAnsi="Arial" w:cs="Arial"/>
          <w:b/>
          <w:bCs/>
          <w:sz w:val="20"/>
          <w:szCs w:val="20"/>
        </w:rPr>
        <w:t xml:space="preserve"> – CALIFORNIA</w:t>
      </w:r>
      <w:r w:rsidR="001E53C6" w:rsidRPr="00262E3F">
        <w:rPr>
          <w:rFonts w:ascii="Arial" w:hAnsi="Arial" w:cs="Arial"/>
          <w:b/>
          <w:bCs/>
          <w:sz w:val="20"/>
          <w:szCs w:val="20"/>
          <w:lang w:val="hy-AM"/>
        </w:rPr>
        <w:t>-Ի ԱՌՈՂՋԱՊԱՀԱԿԱՆ ԾԱՌԱՅՈՒԹՅՈՒՆՆԵՐԻ ՎԱՐՉՈՒԹՅՈՒՆ</w:t>
      </w:r>
      <w:bookmarkEnd w:id="4"/>
      <w:bookmarkEnd w:id="5"/>
    </w:p>
    <w:p w14:paraId="4A58BBF8" w14:textId="77777777" w:rsidR="00FE7CF4" w:rsidRPr="00262E3F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0"/>
          <w:szCs w:val="20"/>
        </w:rPr>
      </w:pPr>
    </w:p>
    <w:p w14:paraId="492FF2EF" w14:textId="77777777" w:rsidR="00FE7CF4" w:rsidRPr="00262E3F" w:rsidRDefault="001E53C6" w:rsidP="00FE7CF4">
      <w:pPr>
        <w:kinsoku w:val="0"/>
        <w:overflowPunct w:val="0"/>
        <w:ind w:left="140" w:right="495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 xml:space="preserve">Կարող եք նաև քաղաքացիական իրավունքների հարցերով բողոք ներկայացնել </w:t>
      </w:r>
      <w:r w:rsidR="00FE7CF4" w:rsidRPr="00262E3F">
        <w:rPr>
          <w:rFonts w:ascii="Arial" w:hAnsi="Arial" w:cs="Arial"/>
          <w:sz w:val="20"/>
          <w:szCs w:val="20"/>
        </w:rPr>
        <w:t>California</w:t>
      </w:r>
      <w:r w:rsidRPr="00262E3F">
        <w:rPr>
          <w:rFonts w:ascii="Arial" w:hAnsi="Arial" w:cs="Arial"/>
          <w:sz w:val="20"/>
          <w:szCs w:val="20"/>
          <w:lang w:val="hy-AM"/>
        </w:rPr>
        <w:t>-ի Առողջապահական ծառայությունների վարչությանը</w:t>
      </w:r>
      <w:r w:rsidR="00FE7CF4" w:rsidRPr="00262E3F">
        <w:rPr>
          <w:rFonts w:ascii="Arial" w:hAnsi="Arial" w:cs="Arial"/>
          <w:sz w:val="20"/>
          <w:szCs w:val="20"/>
        </w:rPr>
        <w:t xml:space="preserve">, </w:t>
      </w:r>
      <w:r w:rsidRPr="00262E3F">
        <w:rPr>
          <w:rFonts w:ascii="Arial" w:hAnsi="Arial" w:cs="Arial"/>
          <w:sz w:val="20"/>
          <w:szCs w:val="20"/>
          <w:lang w:val="hy-AM"/>
        </w:rPr>
        <w:t>Քաղաքացիական իրավունքների հարցերով գրասենյակին հեռախոսով, գրավոր կերպով կամ էլեկտրոնային ձևով․</w:t>
      </w:r>
    </w:p>
    <w:p w14:paraId="4F878C7F" w14:textId="77777777" w:rsidR="00FE7CF4" w:rsidRPr="00262E3F" w:rsidRDefault="00FE7CF4" w:rsidP="00FE7CF4">
      <w:pPr>
        <w:kinsoku w:val="0"/>
        <w:overflowPunct w:val="0"/>
        <w:spacing w:before="9"/>
        <w:rPr>
          <w:rFonts w:ascii="Arial" w:hAnsi="Arial" w:cs="Arial"/>
          <w:sz w:val="20"/>
          <w:szCs w:val="20"/>
        </w:rPr>
      </w:pPr>
    </w:p>
    <w:p w14:paraId="1E25BD87" w14:textId="77777777" w:rsidR="00FE7CF4" w:rsidRPr="00262E3F" w:rsidRDefault="001E53C6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Հեռախոսով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զանգահարեք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b/>
          <w:bCs/>
          <w:sz w:val="20"/>
          <w:szCs w:val="20"/>
        </w:rPr>
        <w:t>916-440-7370</w:t>
      </w:r>
      <w:r w:rsidRPr="00262E3F">
        <w:rPr>
          <w:rFonts w:ascii="Arial" w:hAnsi="Arial" w:cs="Arial"/>
          <w:sz w:val="20"/>
          <w:szCs w:val="20"/>
          <w:lang w:val="hy-AM"/>
        </w:rPr>
        <w:t>։</w:t>
      </w:r>
      <w:r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Եթե չեք կարող լավ լսել կամ խոսել, խնդրում ենք զանգահարել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b/>
          <w:bCs/>
          <w:sz w:val="20"/>
          <w:szCs w:val="20"/>
        </w:rPr>
        <w:t>711 (</w:t>
      </w:r>
      <w:r w:rsidR="00FE7CF4" w:rsidRPr="00262E3F">
        <w:rPr>
          <w:rFonts w:ascii="Arial" w:hAnsi="Arial" w:cs="Arial"/>
          <w:b/>
          <w:spacing w:val="-9"/>
          <w:sz w:val="20"/>
          <w:szCs w:val="20"/>
        </w:rPr>
        <w:t>California</w:t>
      </w:r>
      <w:r w:rsidR="00A91F47">
        <w:rPr>
          <w:rFonts w:ascii="Arial" w:hAnsi="Arial" w:cs="Arial"/>
          <w:b/>
          <w:spacing w:val="-9"/>
          <w:sz w:val="20"/>
          <w:szCs w:val="20"/>
          <w:lang w:val="hy-AM"/>
        </w:rPr>
        <w:t>-ի զ</w:t>
      </w:r>
      <w:r w:rsidR="009C289C" w:rsidRPr="00262E3F">
        <w:rPr>
          <w:rFonts w:ascii="Arial" w:hAnsi="Arial" w:cs="Arial"/>
          <w:b/>
          <w:spacing w:val="-9"/>
          <w:sz w:val="20"/>
          <w:szCs w:val="20"/>
          <w:lang w:val="hy-AM"/>
        </w:rPr>
        <w:t>անգերի փոխանցման ծառայություն</w:t>
      </w:r>
      <w:r w:rsidR="00FE7CF4" w:rsidRPr="00262E3F">
        <w:rPr>
          <w:rFonts w:ascii="Arial" w:hAnsi="Arial" w:cs="Arial"/>
          <w:b/>
          <w:bCs/>
          <w:sz w:val="20"/>
          <w:szCs w:val="20"/>
        </w:rPr>
        <w:t>)</w:t>
      </w:r>
      <w:r w:rsidR="009C289C" w:rsidRPr="00262E3F">
        <w:rPr>
          <w:rFonts w:ascii="Cambria Math" w:hAnsi="Cambria Math" w:cs="Arial"/>
          <w:b/>
          <w:bCs/>
          <w:sz w:val="20"/>
          <w:szCs w:val="20"/>
          <w:lang w:val="hy-AM"/>
        </w:rPr>
        <w:t>․</w:t>
      </w:r>
    </w:p>
    <w:p w14:paraId="28E4B245" w14:textId="77777777" w:rsidR="00FE7CF4" w:rsidRPr="00262E3F" w:rsidRDefault="009C289C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Գրավոր կերպով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լրացրեք բողոքի ձևաթուղթը կամ նամակ ուղարկեք հետևյալ հասցեին՝</w:t>
      </w:r>
    </w:p>
    <w:p w14:paraId="6897CCD1" w14:textId="77777777" w:rsidR="00FE7CF4" w:rsidRPr="00262E3F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0"/>
          <w:szCs w:val="20"/>
        </w:rPr>
      </w:pPr>
      <w:bookmarkStart w:id="6" w:name="_Toc103328226"/>
      <w:bookmarkStart w:id="7" w:name="_Toc103762569"/>
      <w:r w:rsidRPr="00262E3F">
        <w:rPr>
          <w:rFonts w:ascii="Arial" w:hAnsi="Arial" w:cs="Arial"/>
          <w:b/>
          <w:bCs/>
          <w:sz w:val="20"/>
          <w:szCs w:val="20"/>
        </w:rPr>
        <w:t>Department of Health Care</w:t>
      </w:r>
      <w:r w:rsidRPr="00262E3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262E3F">
        <w:rPr>
          <w:rFonts w:ascii="Arial" w:hAnsi="Arial" w:cs="Arial"/>
          <w:b/>
          <w:bCs/>
          <w:sz w:val="20"/>
          <w:szCs w:val="20"/>
        </w:rPr>
        <w:t xml:space="preserve">Services </w:t>
      </w:r>
      <w:r w:rsidRPr="00262E3F">
        <w:rPr>
          <w:rFonts w:ascii="Arial" w:hAnsi="Arial" w:cs="Arial"/>
          <w:b/>
          <w:sz w:val="20"/>
          <w:szCs w:val="20"/>
        </w:rPr>
        <w:t>Office of Civil</w:t>
      </w:r>
      <w:r w:rsidRPr="00262E3F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62E3F">
        <w:rPr>
          <w:rFonts w:ascii="Arial" w:hAnsi="Arial" w:cs="Arial"/>
          <w:b/>
          <w:sz w:val="20"/>
          <w:szCs w:val="20"/>
        </w:rPr>
        <w:t>Rights</w:t>
      </w:r>
      <w:r w:rsidRPr="00262E3F">
        <w:rPr>
          <w:rFonts w:ascii="Arial" w:hAnsi="Arial" w:cs="Arial"/>
          <w:b/>
          <w:sz w:val="20"/>
          <w:szCs w:val="20"/>
        </w:rPr>
        <w:br/>
        <w:t>P.O. Box 997413, MS 0009 Sacramento, CA 95899-7413</w:t>
      </w:r>
      <w:bookmarkEnd w:id="6"/>
      <w:bookmarkEnd w:id="7"/>
    </w:p>
    <w:p w14:paraId="22996045" w14:textId="77777777" w:rsidR="00FE7CF4" w:rsidRPr="00262E3F" w:rsidRDefault="009C289C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 xml:space="preserve">Բողոքի ձևաթղթերը հասանելի են այստեղ՝ </w:t>
      </w:r>
      <w:hyperlink r:id="rId11" w:history="1">
        <w:r w:rsidR="00FE7CF4" w:rsidRPr="00262E3F">
          <w:rPr>
            <w:rFonts w:ascii="Arial" w:hAnsi="Arial" w:cs="Arial"/>
            <w:color w:val="0563C1"/>
            <w:sz w:val="20"/>
            <w:szCs w:val="20"/>
            <w:u w:val="single"/>
          </w:rPr>
          <w:t>https://www.dhcs.ca.gov/discrimination-grievance-procedures</w:t>
        </w:r>
      </w:hyperlink>
    </w:p>
    <w:p w14:paraId="710EF195" w14:textId="77777777" w:rsidR="00FE7CF4" w:rsidRPr="00262E3F" w:rsidRDefault="00FE7CF4" w:rsidP="00FE7CF4">
      <w:pPr>
        <w:kinsoku w:val="0"/>
        <w:overflowPunct w:val="0"/>
        <w:spacing w:before="3"/>
        <w:rPr>
          <w:rFonts w:ascii="Arial" w:hAnsi="Arial" w:cs="Arial"/>
          <w:sz w:val="20"/>
          <w:szCs w:val="20"/>
        </w:rPr>
      </w:pPr>
    </w:p>
    <w:p w14:paraId="6556DC02" w14:textId="77777777" w:rsidR="00FE7CF4" w:rsidRPr="00262E3F" w:rsidRDefault="009C289C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Էլեկտրոնային ձևով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էլ․նամակ ուղարկեք</w:t>
      </w:r>
      <w:r w:rsidR="00FE7CF4" w:rsidRPr="00262E3F">
        <w:rPr>
          <w:rFonts w:ascii="Arial" w:hAnsi="Arial" w:cs="Arial"/>
          <w:color w:val="0462C1"/>
          <w:spacing w:val="-4"/>
          <w:sz w:val="20"/>
          <w:szCs w:val="20"/>
        </w:rPr>
        <w:t xml:space="preserve"> </w:t>
      </w:r>
      <w:hyperlink r:id="rId12" w:history="1">
        <w:r w:rsidR="00FE7CF4" w:rsidRPr="00262E3F">
          <w:rPr>
            <w:rFonts w:ascii="Arial" w:hAnsi="Arial" w:cs="Arial"/>
            <w:color w:val="0462C1"/>
            <w:sz w:val="20"/>
            <w:szCs w:val="20"/>
            <w:u w:val="single"/>
          </w:rPr>
          <w:t>CivilRights@dhcs.ca.gov</w:t>
        </w:r>
      </w:hyperlink>
      <w:r w:rsidRPr="00262E3F">
        <w:rPr>
          <w:rFonts w:ascii="Arial" w:hAnsi="Arial" w:cs="Arial"/>
          <w:color w:val="000000"/>
          <w:sz w:val="20"/>
          <w:szCs w:val="20"/>
        </w:rPr>
        <w:t xml:space="preserve"> հասցեին</w:t>
      </w:r>
      <w:r w:rsidRPr="00262E3F">
        <w:rPr>
          <w:rFonts w:ascii="Arial" w:hAnsi="Arial" w:cs="Arial"/>
          <w:color w:val="000000"/>
          <w:sz w:val="20"/>
          <w:szCs w:val="20"/>
          <w:lang w:val="hy-AM"/>
        </w:rPr>
        <w:t>։</w:t>
      </w:r>
    </w:p>
    <w:p w14:paraId="504334BB" w14:textId="77777777" w:rsidR="00FE7CF4" w:rsidRPr="00262E3F" w:rsidRDefault="00FE7CF4" w:rsidP="00FE7CF4">
      <w:pPr>
        <w:kinsoku w:val="0"/>
        <w:overflowPunct w:val="0"/>
        <w:spacing w:before="7"/>
        <w:rPr>
          <w:rFonts w:ascii="Arial" w:hAnsi="Arial" w:cs="Arial"/>
          <w:sz w:val="20"/>
          <w:szCs w:val="20"/>
        </w:rPr>
      </w:pPr>
      <w:r w:rsidRPr="00262E3F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4A1FC7C" wp14:editId="155FEBC1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6D775A" id="Freeform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3D4ADB60" w14:textId="77777777" w:rsidR="00262E3F" w:rsidRPr="00262E3F" w:rsidRDefault="00262E3F" w:rsidP="00262E3F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0"/>
          <w:szCs w:val="20"/>
          <w:lang w:val="hy-AM"/>
        </w:rPr>
      </w:pPr>
      <w:bookmarkStart w:id="8" w:name="_Toc103328227"/>
      <w:bookmarkStart w:id="9" w:name="_Toc103762570"/>
      <w:r w:rsidRPr="00262E3F">
        <w:rPr>
          <w:rFonts w:ascii="Arial" w:hAnsi="Arial" w:cs="Arial"/>
          <w:b/>
          <w:bCs/>
          <w:sz w:val="20"/>
          <w:szCs w:val="20"/>
          <w:u w:val="thick"/>
          <w:lang w:val="hy-AM"/>
        </w:rPr>
        <w:t>ՔԱՂԱՔԱՑԻԱԿԱՆ ԻՐԱՎՈՒՆՔՆԵՐԻ ՀԱՐՑԵՐՈՎ ԳՐԱՍԵՆՅԱԿ</w:t>
      </w:r>
      <w:r w:rsidR="00FE7CF4" w:rsidRPr="00262E3F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262E3F">
        <w:rPr>
          <w:rFonts w:ascii="Arial" w:hAnsi="Arial" w:cs="Arial"/>
          <w:b/>
          <w:bCs/>
          <w:sz w:val="20"/>
          <w:szCs w:val="20"/>
          <w:lang w:val="hy-AM"/>
        </w:rPr>
        <w:t>ԱՄՆ-Ի ԱՌՈՂՋԱՊԱՀԱԿԱՆ ԵՎ ՍՈՑԻԱԼԱԿԱՆ ԾԱՌԱՅՈՒԹՅՈՒՆՆԵՐԻ ՎԱՐՉՈՒԹՅՈՒՆ</w:t>
      </w:r>
      <w:bookmarkEnd w:id="8"/>
      <w:bookmarkEnd w:id="9"/>
    </w:p>
    <w:p w14:paraId="7BCECBDC" w14:textId="77777777" w:rsidR="00FE7CF4" w:rsidRPr="00262E3F" w:rsidRDefault="00FE7CF4" w:rsidP="00262E3F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0"/>
          <w:szCs w:val="20"/>
        </w:rPr>
      </w:pPr>
      <w:r w:rsidRPr="00262E3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6FBCE5" w14:textId="77777777" w:rsidR="00FE7CF4" w:rsidRPr="00262E3F" w:rsidRDefault="00262E3F" w:rsidP="00FE7CF4">
      <w:pPr>
        <w:kinsoku w:val="0"/>
        <w:overflowPunct w:val="0"/>
        <w:ind w:left="140" w:right="414"/>
        <w:rPr>
          <w:rFonts w:ascii="Cambria Math" w:hAnsi="Cambria Math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Եթե կարծում եք, որ ձեր հանդեպ խտրականություն է կիրառվել՝ ելնելով ռասայից, մաշկի գույնից, ազգային ծագումից, տարիքից</w:t>
      </w:r>
      <w:r w:rsidR="00FE7CF4" w:rsidRPr="00262E3F">
        <w:rPr>
          <w:rFonts w:ascii="Arial" w:hAnsi="Arial" w:cs="Arial"/>
          <w:sz w:val="20"/>
          <w:szCs w:val="20"/>
        </w:rPr>
        <w:t>,</w:t>
      </w:r>
      <w:r w:rsidRPr="00262E3F">
        <w:rPr>
          <w:rFonts w:ascii="Arial" w:hAnsi="Arial" w:cs="Arial"/>
          <w:sz w:val="20"/>
          <w:szCs w:val="20"/>
          <w:lang w:val="hy-AM"/>
        </w:rPr>
        <w:t xml:space="preserve"> հաշմանդամությունից կամ սեռից, կարող եք նաև քաղաքացիական իրավունքների վերաբերյալ բողոք ներկայացնել ԱՄՆ-ի Առողջապահական և սոցիալական ծառայությունների վարչությանը</w:t>
      </w:r>
      <w:r w:rsidR="00FE7CF4" w:rsidRPr="00262E3F">
        <w:rPr>
          <w:rFonts w:ascii="Arial" w:hAnsi="Arial" w:cs="Arial"/>
          <w:sz w:val="20"/>
          <w:szCs w:val="20"/>
        </w:rPr>
        <w:t>,</w:t>
      </w:r>
      <w:r w:rsidRPr="00262E3F">
        <w:rPr>
          <w:rFonts w:ascii="Arial" w:hAnsi="Arial" w:cs="Arial"/>
          <w:sz w:val="20"/>
          <w:szCs w:val="20"/>
          <w:lang w:val="hy-AM"/>
        </w:rPr>
        <w:t xml:space="preserve"> Քաղաքացիական իրավունքների հարցերով գրասենյակ հեռախոսով, գրավոր կերպով կամ էլեկտրոնային ձևով</w:t>
      </w:r>
      <w:r w:rsidRPr="00262E3F">
        <w:rPr>
          <w:rFonts w:ascii="Cambria Math" w:hAnsi="Cambria Math" w:cs="Arial"/>
          <w:sz w:val="20"/>
          <w:szCs w:val="20"/>
          <w:lang w:val="hy-AM"/>
        </w:rPr>
        <w:t>․</w:t>
      </w:r>
    </w:p>
    <w:p w14:paraId="24AE6E57" w14:textId="77777777" w:rsidR="00FE7CF4" w:rsidRPr="00262E3F" w:rsidRDefault="00FE7CF4" w:rsidP="00FE7CF4">
      <w:pPr>
        <w:kinsoku w:val="0"/>
        <w:overflowPunct w:val="0"/>
        <w:spacing w:before="11"/>
        <w:rPr>
          <w:rFonts w:ascii="Arial" w:hAnsi="Arial" w:cs="Arial"/>
          <w:sz w:val="20"/>
          <w:szCs w:val="20"/>
        </w:rPr>
      </w:pPr>
    </w:p>
    <w:p w14:paraId="52CBCE94" w14:textId="77777777" w:rsidR="00FE7CF4" w:rsidRPr="00262E3F" w:rsidRDefault="00262E3F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rPr>
          <w:rFonts w:ascii="Arial" w:hAnsi="Arial" w:cs="Arial"/>
          <w:color w:val="000000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Հեռախոսով</w:t>
      </w:r>
      <w:r w:rsidRPr="00262E3F">
        <w:rPr>
          <w:rFonts w:ascii="Arial" w:hAnsi="Arial" w:cs="Arial"/>
          <w:sz w:val="20"/>
          <w:szCs w:val="20"/>
          <w:lang w:val="hy-AM"/>
        </w:rPr>
        <w:t>․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զանգահարեք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r w:rsidR="00FE7CF4" w:rsidRPr="00262E3F">
        <w:rPr>
          <w:rFonts w:ascii="Arial" w:hAnsi="Arial" w:cs="Arial"/>
          <w:b/>
          <w:bCs/>
          <w:sz w:val="20"/>
          <w:szCs w:val="20"/>
        </w:rPr>
        <w:t>1-800-368-1019</w:t>
      </w:r>
      <w:r w:rsidRPr="00262E3F">
        <w:rPr>
          <w:rFonts w:ascii="Arial" w:hAnsi="Arial" w:cs="Arial"/>
          <w:b/>
          <w:bCs/>
          <w:sz w:val="20"/>
          <w:szCs w:val="20"/>
          <w:lang w:val="hy-AM"/>
        </w:rPr>
        <w:t>։</w:t>
      </w:r>
      <w:r w:rsidRPr="00262E3F">
        <w:rPr>
          <w:rFonts w:ascii="Arial" w:hAnsi="Arial" w:cs="Arial"/>
          <w:sz w:val="20"/>
          <w:szCs w:val="20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Եթե չեք կարող լավ լսել կամ խոսել, խնդրում ենք զանգահարել</w:t>
      </w:r>
    </w:p>
    <w:p w14:paraId="6FC0EED6" w14:textId="77777777" w:rsidR="00FE7CF4" w:rsidRPr="00262E3F" w:rsidRDefault="00FE7CF4" w:rsidP="00FE7CF4">
      <w:pPr>
        <w:kinsoku w:val="0"/>
        <w:overflowPunct w:val="0"/>
        <w:ind w:left="860"/>
        <w:outlineLvl w:val="2"/>
        <w:rPr>
          <w:rFonts w:ascii="Arial" w:hAnsi="Arial" w:cs="Arial"/>
          <w:sz w:val="20"/>
          <w:szCs w:val="20"/>
          <w:lang w:val="hy-AM"/>
        </w:rPr>
      </w:pPr>
      <w:bookmarkStart w:id="10" w:name="_Toc103328228"/>
      <w:bookmarkStart w:id="11" w:name="_Toc103762571"/>
      <w:r w:rsidRPr="00262E3F">
        <w:rPr>
          <w:rFonts w:ascii="Arial" w:hAnsi="Arial" w:cs="Arial"/>
          <w:b/>
          <w:bCs/>
          <w:sz w:val="20"/>
          <w:szCs w:val="20"/>
        </w:rPr>
        <w:t>TTY/TDD 1-800-537-7697</w:t>
      </w:r>
      <w:bookmarkEnd w:id="10"/>
      <w:bookmarkEnd w:id="11"/>
      <w:r w:rsidR="00262E3F" w:rsidRPr="00262E3F">
        <w:rPr>
          <w:rFonts w:ascii="Arial" w:hAnsi="Arial" w:cs="Arial"/>
          <w:sz w:val="20"/>
          <w:szCs w:val="20"/>
          <w:lang w:val="hy-AM"/>
        </w:rPr>
        <w:t>։</w:t>
      </w:r>
    </w:p>
    <w:p w14:paraId="5797773C" w14:textId="77777777" w:rsidR="00FE7CF4" w:rsidRPr="00137E48" w:rsidRDefault="00262E3F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0"/>
          <w:szCs w:val="20"/>
          <w:lang w:val="hy-AM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Գրավոր կերպով</w:t>
      </w:r>
      <w:r w:rsidRPr="00262E3F">
        <w:rPr>
          <w:rFonts w:ascii="Cambria Math" w:hAnsi="Cambria Math" w:cs="Arial"/>
          <w:sz w:val="20"/>
          <w:szCs w:val="20"/>
          <w:u w:val="single"/>
          <w:lang w:val="hy-AM"/>
        </w:rPr>
        <w:t>․</w:t>
      </w:r>
      <w:r w:rsidRPr="00262E3F">
        <w:rPr>
          <w:rFonts w:ascii="Cambria Math" w:hAnsi="Cambria Math" w:cs="Arial"/>
          <w:sz w:val="20"/>
          <w:szCs w:val="20"/>
          <w:lang w:val="hy-AM"/>
        </w:rPr>
        <w:t xml:space="preserve"> </w:t>
      </w:r>
      <w:r w:rsidRPr="00262E3F">
        <w:rPr>
          <w:rFonts w:ascii="Arial" w:hAnsi="Arial" w:cs="Arial"/>
          <w:sz w:val="20"/>
          <w:szCs w:val="20"/>
          <w:lang w:val="hy-AM"/>
        </w:rPr>
        <w:t>լրացրեք բողոքի ձևաթուղթը կամ նամակ ուղարկեք հետևյալ հասցեին՝</w:t>
      </w:r>
    </w:p>
    <w:p w14:paraId="68C61D6C" w14:textId="77777777" w:rsidR="00FE7CF4" w:rsidRPr="00137E48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  <w:lang w:val="hy-AM"/>
        </w:rPr>
      </w:pPr>
    </w:p>
    <w:p w14:paraId="1363B644" w14:textId="77777777" w:rsidR="00FE7CF4" w:rsidRPr="00262E3F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0"/>
          <w:szCs w:val="20"/>
        </w:rPr>
      </w:pPr>
      <w:bookmarkStart w:id="12" w:name="_Toc103328229"/>
      <w:bookmarkStart w:id="13" w:name="_Toc103762572"/>
      <w:r w:rsidRPr="00262E3F">
        <w:rPr>
          <w:rFonts w:ascii="Arial" w:hAnsi="Arial" w:cs="Arial"/>
          <w:b/>
          <w:bCs/>
          <w:sz w:val="20"/>
          <w:szCs w:val="20"/>
        </w:rPr>
        <w:t>U.S. Department of Health and Human Services</w:t>
      </w:r>
      <w:r w:rsidRPr="00262E3F">
        <w:rPr>
          <w:rFonts w:ascii="Arial" w:hAnsi="Arial" w:cs="Arial"/>
          <w:b/>
          <w:bCs/>
          <w:sz w:val="20"/>
          <w:szCs w:val="20"/>
        </w:rPr>
        <w:br/>
        <w:t>200 Independence Avenue, SW</w:t>
      </w:r>
      <w:r w:rsidRPr="00262E3F">
        <w:rPr>
          <w:rFonts w:ascii="Arial" w:hAnsi="Arial" w:cs="Arial"/>
          <w:b/>
          <w:bCs/>
          <w:sz w:val="20"/>
          <w:szCs w:val="20"/>
        </w:rPr>
        <w:br/>
      </w:r>
      <w:r w:rsidRPr="00262E3F">
        <w:rPr>
          <w:rFonts w:ascii="Arial" w:hAnsi="Arial" w:cs="Arial"/>
          <w:b/>
          <w:sz w:val="20"/>
          <w:szCs w:val="20"/>
        </w:rPr>
        <w:t>Room 509F, HHH Building</w:t>
      </w:r>
      <w:bookmarkEnd w:id="12"/>
      <w:bookmarkEnd w:id="13"/>
      <w:r w:rsidRPr="00262E3F">
        <w:rPr>
          <w:rFonts w:ascii="Arial" w:hAnsi="Arial" w:cs="Arial"/>
          <w:sz w:val="20"/>
          <w:szCs w:val="20"/>
        </w:rPr>
        <w:t xml:space="preserve"> </w:t>
      </w:r>
    </w:p>
    <w:p w14:paraId="7354161B" w14:textId="77777777" w:rsidR="00FE7CF4" w:rsidRPr="00262E3F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0"/>
          <w:szCs w:val="20"/>
        </w:rPr>
      </w:pPr>
      <w:bookmarkStart w:id="14" w:name="_Toc103328230"/>
      <w:bookmarkStart w:id="15" w:name="_Toc103762573"/>
      <w:r w:rsidRPr="00262E3F">
        <w:rPr>
          <w:rFonts w:ascii="Arial" w:hAnsi="Arial" w:cs="Arial"/>
          <w:b/>
          <w:sz w:val="20"/>
          <w:szCs w:val="20"/>
        </w:rPr>
        <w:t>Washington, D.C. 2020</w:t>
      </w:r>
      <w:bookmarkEnd w:id="14"/>
      <w:r w:rsidRPr="00262E3F">
        <w:rPr>
          <w:rFonts w:ascii="Arial" w:hAnsi="Arial" w:cs="Arial"/>
          <w:b/>
          <w:sz w:val="20"/>
          <w:szCs w:val="20"/>
        </w:rPr>
        <w:t>1</w:t>
      </w:r>
      <w:bookmarkEnd w:id="15"/>
    </w:p>
    <w:p w14:paraId="7BE10DFB" w14:textId="77777777" w:rsidR="00FE7CF4" w:rsidRPr="00262E3F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sz w:val="20"/>
          <w:szCs w:val="20"/>
        </w:rPr>
      </w:pPr>
    </w:p>
    <w:p w14:paraId="03E23FE9" w14:textId="77777777" w:rsidR="00FE7CF4" w:rsidRPr="00262E3F" w:rsidRDefault="00262E3F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lang w:val="hy-AM"/>
        </w:rPr>
        <w:t>Բողոքների ձևաթղթերը հասանելի են այստեղ՝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FE7CF4" w:rsidRPr="00262E3F">
          <w:rPr>
            <w:rFonts w:ascii="Arial" w:hAnsi="Arial" w:cs="Arial"/>
            <w:color w:val="0462C1"/>
            <w:sz w:val="20"/>
            <w:szCs w:val="20"/>
            <w:u w:val="single"/>
          </w:rPr>
          <w:t>http://www.hhs.gov/ocr/office/file/index.html</w:t>
        </w:r>
      </w:hyperlink>
      <w:r w:rsidR="00FE7CF4" w:rsidRPr="00262E3F">
        <w:rPr>
          <w:rFonts w:ascii="Arial" w:hAnsi="Arial" w:cs="Arial"/>
          <w:color w:val="000000"/>
          <w:sz w:val="20"/>
          <w:szCs w:val="20"/>
        </w:rPr>
        <w:t>.</w:t>
      </w:r>
    </w:p>
    <w:p w14:paraId="19BA8C83" w14:textId="77777777" w:rsidR="00FE7CF4" w:rsidRPr="00262E3F" w:rsidRDefault="00FE7CF4" w:rsidP="00FE7CF4">
      <w:pPr>
        <w:kinsoku w:val="0"/>
        <w:overflowPunct w:val="0"/>
        <w:spacing w:before="6"/>
        <w:rPr>
          <w:rFonts w:ascii="Arial" w:hAnsi="Arial" w:cs="Arial"/>
          <w:sz w:val="20"/>
          <w:szCs w:val="20"/>
        </w:rPr>
      </w:pPr>
    </w:p>
    <w:p w14:paraId="24AD4047" w14:textId="77777777" w:rsidR="00FE7CF4" w:rsidRPr="00262E3F" w:rsidRDefault="00262E3F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  <w:sz w:val="20"/>
          <w:szCs w:val="20"/>
        </w:rPr>
      </w:pPr>
      <w:r w:rsidRPr="00262E3F">
        <w:rPr>
          <w:rFonts w:ascii="Arial" w:hAnsi="Arial" w:cs="Arial"/>
          <w:sz w:val="20"/>
          <w:szCs w:val="20"/>
          <w:u w:val="single"/>
          <w:lang w:val="hy-AM"/>
        </w:rPr>
        <w:t>Էլեկտրոնային ձևով</w:t>
      </w:r>
      <w:r w:rsidRPr="00262E3F">
        <w:rPr>
          <w:rFonts w:ascii="Cambria Math" w:hAnsi="Cambria Math" w:cs="Arial"/>
          <w:sz w:val="20"/>
          <w:szCs w:val="20"/>
          <w:u w:val="single"/>
          <w:lang w:val="hy-AM"/>
        </w:rPr>
        <w:t>․</w:t>
      </w:r>
      <w:r w:rsidRPr="00262E3F">
        <w:rPr>
          <w:rFonts w:ascii="Cambria Math" w:hAnsi="Cambria Math" w:cs="Arial"/>
          <w:sz w:val="20"/>
          <w:szCs w:val="20"/>
          <w:lang w:val="hy-AM"/>
        </w:rPr>
        <w:t xml:space="preserve"> այցելեք Քաղաքացիական իրավունքների հարցերով գրասենյակի բողոքների պորտալ՝</w:t>
      </w:r>
      <w:r w:rsidR="00FE7CF4" w:rsidRPr="00262E3F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FE7CF4" w:rsidRPr="00262E3F">
          <w:rPr>
            <w:rStyle w:val="Hyperlink"/>
            <w:rFonts w:ascii="Arial" w:hAnsi="Arial" w:cs="Arial"/>
            <w:sz w:val="20"/>
            <w:szCs w:val="20"/>
          </w:rPr>
          <w:t>https://ocrportal.hhs.gov/ocr/portal/lobby.jsf</w:t>
        </w:r>
      </w:hyperlink>
    </w:p>
    <w:p w14:paraId="2587B099" w14:textId="77777777" w:rsidR="00E202EE" w:rsidRPr="00262E3F" w:rsidRDefault="00E202EE">
      <w:pPr>
        <w:rPr>
          <w:sz w:val="20"/>
          <w:szCs w:val="20"/>
        </w:rPr>
      </w:pPr>
    </w:p>
    <w:sectPr w:rsidR="00E202EE" w:rsidRPr="00262E3F" w:rsidSect="00234D75">
      <w:footerReference w:type="default" r:id="rId15"/>
      <w:pgSz w:w="12240" w:h="15840"/>
      <w:pgMar w:top="1500" w:right="1200" w:bottom="1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E747" w14:textId="77777777" w:rsidR="00D13CC4" w:rsidRDefault="00D13CC4" w:rsidP="00FE7CF4">
      <w:r>
        <w:separator/>
      </w:r>
    </w:p>
  </w:endnote>
  <w:endnote w:type="continuationSeparator" w:id="0">
    <w:p w14:paraId="5DCDA7D3" w14:textId="77777777" w:rsidR="00D13CC4" w:rsidRDefault="00D13CC4" w:rsidP="00FE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4457B" w14:textId="77777777" w:rsidR="00FE7CF4" w:rsidRDefault="00FE7CF4">
        <w:pPr>
          <w:pStyle w:val="Footer"/>
          <w:jc w:val="right"/>
        </w:pPr>
        <w:r>
          <w:t>6/8/2022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6A6FB4" w14:textId="77777777" w:rsidR="00FE7CF4" w:rsidRDefault="00FE7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6CD6" w14:textId="77777777" w:rsidR="00D13CC4" w:rsidRDefault="00D13CC4" w:rsidP="00FE7CF4">
      <w:r>
        <w:separator/>
      </w:r>
    </w:p>
  </w:footnote>
  <w:footnote w:type="continuationSeparator" w:id="0">
    <w:p w14:paraId="6D8A13B3" w14:textId="77777777" w:rsidR="00D13CC4" w:rsidRDefault="00D13CC4" w:rsidP="00FE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220750184">
    <w:abstractNumId w:val="1"/>
  </w:num>
  <w:num w:numId="2" w16cid:durableId="1759595322">
    <w:abstractNumId w:val="0"/>
  </w:num>
  <w:num w:numId="3" w16cid:durableId="1372219842">
    <w:abstractNumId w:val="3"/>
  </w:num>
  <w:num w:numId="4" w16cid:durableId="88791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137E48"/>
    <w:rsid w:val="001E53C6"/>
    <w:rsid w:val="002369FA"/>
    <w:rsid w:val="00262E3F"/>
    <w:rsid w:val="00284866"/>
    <w:rsid w:val="004D559E"/>
    <w:rsid w:val="0079630C"/>
    <w:rsid w:val="009C289C"/>
    <w:rsid w:val="00A91F47"/>
    <w:rsid w:val="00CC1CDD"/>
    <w:rsid w:val="00D13CC4"/>
    <w:rsid w:val="00E202EE"/>
    <w:rsid w:val="00E32B96"/>
    <w:rsid w:val="00EC7652"/>
    <w:rsid w:val="00F878C8"/>
    <w:rsid w:val="00FC36A6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55452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37E4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vilRights@dhcs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iscrimination-grievance-procedur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customXml/itemProps2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5D94C-DDF5-4668-9849-99B3B2F0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Sargis Tazyan</cp:lastModifiedBy>
  <cp:revision>13</cp:revision>
  <cp:lastPrinted>2023-02-06T20:54:00Z</cp:lastPrinted>
  <dcterms:created xsi:type="dcterms:W3CDTF">2022-12-14T23:16:00Z</dcterms:created>
  <dcterms:modified xsi:type="dcterms:W3CDTF">2023-03-02T09:56:00Z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