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DFA" w14:textId="32B8336E" w:rsidR="00BB6F31" w:rsidRPr="009E7EA7" w:rsidRDefault="00DF0DBF">
      <w:pPr>
        <w:pStyle w:val="Title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County</w:t>
      </w:r>
      <w:r w:rsidRPr="009E7EA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Polic</w:t>
      </w:r>
      <w:r w:rsidR="005A7580" w:rsidRPr="009E7EA7">
        <w:rPr>
          <w:rFonts w:ascii="Calibri" w:hAnsi="Calibri" w:cs="Calibri"/>
          <w:sz w:val="24"/>
          <w:szCs w:val="24"/>
        </w:rPr>
        <w:t>ies</w:t>
      </w:r>
      <w:r w:rsidRPr="009E7EA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&amp;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Procedures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for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BHQIP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pacing w:val="-2"/>
          <w:sz w:val="24"/>
          <w:szCs w:val="24"/>
        </w:rPr>
        <w:t>Submission</w:t>
      </w:r>
    </w:p>
    <w:p w14:paraId="49585222" w14:textId="5237FCBD" w:rsidR="00BB6F31" w:rsidRPr="009E7EA7" w:rsidRDefault="00DF0DBF">
      <w:pPr>
        <w:pStyle w:val="BodyText"/>
        <w:spacing w:before="189" w:line="259" w:lineRule="auto"/>
        <w:ind w:left="100" w:right="47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This attestation form should be completed and approved by a Behavioral Health Director (or Alcohol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and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Drug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Administrator,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as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appropriate)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if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your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county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adopts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the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following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Policies and Procedure</w:t>
      </w:r>
      <w:r w:rsidR="00A36B56" w:rsidRPr="009E7EA7">
        <w:rPr>
          <w:rFonts w:ascii="Calibri" w:hAnsi="Calibri" w:cs="Calibri"/>
          <w:sz w:val="24"/>
          <w:szCs w:val="24"/>
        </w:rPr>
        <w:t>(</w:t>
      </w:r>
      <w:r w:rsidRPr="009E7EA7">
        <w:rPr>
          <w:rFonts w:ascii="Calibri" w:hAnsi="Calibri" w:cs="Calibri"/>
          <w:sz w:val="24"/>
          <w:szCs w:val="24"/>
        </w:rPr>
        <w:t>s</w:t>
      </w:r>
      <w:r w:rsidR="00A36B56" w:rsidRPr="009E7EA7">
        <w:rPr>
          <w:rFonts w:ascii="Calibri" w:hAnsi="Calibri" w:cs="Calibri"/>
          <w:sz w:val="24"/>
          <w:szCs w:val="24"/>
        </w:rPr>
        <w:t>)</w:t>
      </w:r>
      <w:r w:rsidRPr="009E7EA7">
        <w:rPr>
          <w:rFonts w:ascii="Calibri" w:hAnsi="Calibri" w:cs="Calibri"/>
          <w:sz w:val="24"/>
          <w:szCs w:val="24"/>
        </w:rPr>
        <w:t xml:space="preserve"> (P&amp;P) developed by the California Mental Health Services Authority (CalMHSA) to meet the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California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 xml:space="preserve">Advancing and Innovating Medi-Cal (CalAIM) Behavioral Health Quality Improvement Program (BHQIP) Milestone </w:t>
      </w:r>
      <w:r w:rsidR="005A7580" w:rsidRPr="009E7EA7">
        <w:rPr>
          <w:rFonts w:ascii="Calibri" w:hAnsi="Calibri" w:cs="Calibri"/>
          <w:sz w:val="24"/>
          <w:szCs w:val="24"/>
        </w:rPr>
        <w:t>1c</w:t>
      </w:r>
      <w:r w:rsidRPr="009E7EA7">
        <w:rPr>
          <w:rFonts w:ascii="Calibri" w:hAnsi="Calibri" w:cs="Calibri"/>
          <w:sz w:val="24"/>
          <w:szCs w:val="24"/>
        </w:rPr>
        <w:t xml:space="preserve"> requirements. These P&amp;Ps are posted on CalMHSA’s website </w:t>
      </w:r>
      <w:hyperlink r:id="rId7">
        <w:r w:rsidRPr="009E7EA7">
          <w:rPr>
            <w:rFonts w:ascii="Calibri" w:hAnsi="Calibri" w:cs="Calibri"/>
            <w:color w:val="0562C1"/>
            <w:sz w:val="24"/>
            <w:szCs w:val="24"/>
            <w:u w:val="single" w:color="0562C1"/>
          </w:rPr>
          <w:t>California Mental Health Services Authority | Policies and</w:t>
        </w:r>
      </w:hyperlink>
      <w:r w:rsidRPr="009E7EA7">
        <w:rPr>
          <w:rFonts w:ascii="Calibri" w:hAnsi="Calibri" w:cs="Calibri"/>
          <w:color w:val="0562C1"/>
          <w:sz w:val="24"/>
          <w:szCs w:val="24"/>
        </w:rPr>
        <w:t xml:space="preserve"> </w:t>
      </w:r>
      <w:hyperlink r:id="rId8">
        <w:r w:rsidRPr="009E7EA7">
          <w:rPr>
            <w:rFonts w:ascii="Calibri" w:hAnsi="Calibri" w:cs="Calibri"/>
            <w:color w:val="0562C1"/>
            <w:sz w:val="24"/>
            <w:szCs w:val="24"/>
            <w:u w:val="single" w:color="0562C1"/>
          </w:rPr>
          <w:t>Procedures (calmhsa.org)</w:t>
        </w:r>
        <w:r w:rsidRPr="009E7EA7">
          <w:rPr>
            <w:rFonts w:ascii="Calibri" w:hAnsi="Calibri" w:cs="Calibri"/>
            <w:sz w:val="24"/>
            <w:szCs w:val="24"/>
          </w:rPr>
          <w:t>.</w:t>
        </w:r>
      </w:hyperlink>
    </w:p>
    <w:p w14:paraId="5C53B2AC" w14:textId="77777777" w:rsidR="00BB6F31" w:rsidRPr="009E7EA7" w:rsidRDefault="00BB6F31">
      <w:pPr>
        <w:pStyle w:val="BodyText"/>
        <w:spacing w:before="4"/>
        <w:rPr>
          <w:rFonts w:ascii="Calibri" w:hAnsi="Calibri" w:cs="Calibri"/>
          <w:sz w:val="24"/>
          <w:szCs w:val="24"/>
        </w:rPr>
      </w:pPr>
    </w:p>
    <w:p w14:paraId="11FA65E6" w14:textId="77777777" w:rsidR="00BB6F31" w:rsidRPr="009E7EA7" w:rsidRDefault="00DF0DBF">
      <w:pPr>
        <w:pStyle w:val="BodyText"/>
        <w:spacing w:before="31" w:line="259" w:lineRule="auto"/>
        <w:ind w:left="100" w:right="47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  <w:u w:val="single"/>
        </w:rPr>
        <w:t>Counties that elect to alter the P&amp;Ps developed by CalMHSA should not complete this</w:t>
      </w:r>
      <w:r w:rsidRPr="009E7EA7">
        <w:rPr>
          <w:rFonts w:ascii="Calibri" w:hAnsi="Calibri" w:cs="Calibri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attestation</w:t>
      </w:r>
      <w:r w:rsidRPr="009E7EA7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and</w:t>
      </w:r>
      <w:r w:rsidRPr="009E7EA7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should</w:t>
      </w:r>
      <w:r w:rsidRPr="009E7EA7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instead</w:t>
      </w:r>
      <w:r w:rsidRPr="009E7EA7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submit</w:t>
      </w:r>
      <w:r w:rsidRPr="009E7EA7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their</w:t>
      </w:r>
      <w:r w:rsidRPr="009E7EA7">
        <w:rPr>
          <w:rFonts w:ascii="Calibri" w:hAnsi="Calibri" w:cs="Calibri"/>
          <w:spacing w:val="-7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county-specific</w:t>
      </w:r>
      <w:r w:rsidRPr="009E7EA7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P&amp;Ps</w:t>
      </w:r>
      <w:r w:rsidRPr="009E7EA7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directly</w:t>
      </w:r>
      <w:r w:rsidRPr="009E7EA7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to</w:t>
      </w:r>
      <w:r w:rsidRPr="009E7EA7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the</w:t>
      </w:r>
      <w:r w:rsidRPr="009E7EA7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Department</w:t>
      </w:r>
      <w:r w:rsidRPr="009E7EA7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of</w:t>
      </w:r>
      <w:r w:rsidRPr="009E7EA7">
        <w:rPr>
          <w:rFonts w:ascii="Calibri" w:hAnsi="Calibri" w:cs="Calibri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  <w:u w:val="single"/>
        </w:rPr>
        <w:t>Health Care Services (DHCS) as part of the BHQIP process.</w:t>
      </w:r>
    </w:p>
    <w:p w14:paraId="4E23F43B" w14:textId="77777777" w:rsidR="00BB6F31" w:rsidRPr="009E7EA7" w:rsidRDefault="00BB6F31">
      <w:pPr>
        <w:pStyle w:val="BodyText"/>
        <w:rPr>
          <w:rFonts w:ascii="Calibri" w:hAnsi="Calibri" w:cs="Calibri"/>
          <w:sz w:val="24"/>
          <w:szCs w:val="24"/>
        </w:rPr>
      </w:pPr>
    </w:p>
    <w:p w14:paraId="545D66CE" w14:textId="77777777" w:rsidR="00BB6F31" w:rsidRPr="009E7EA7" w:rsidRDefault="00DF0DBF">
      <w:pPr>
        <w:pStyle w:val="BodyText"/>
        <w:spacing w:before="189"/>
        <w:ind w:left="100" w:right="108"/>
        <w:jc w:val="both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I,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printed</w:t>
      </w:r>
      <w:r w:rsidRPr="009E7EA7">
        <w:rPr>
          <w:rFonts w:ascii="Calibri" w:hAnsi="Calibri" w:cs="Calibri"/>
          <w:color w:val="808080"/>
          <w:spacing w:val="-5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name</w:t>
      </w:r>
      <w:r w:rsidRPr="009E7EA7">
        <w:rPr>
          <w:rFonts w:ascii="Calibri" w:hAnsi="Calibri" w:cs="Calibri"/>
          <w:sz w:val="24"/>
          <w:szCs w:val="24"/>
        </w:rPr>
        <w:t>,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as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the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Behavioral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Health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Director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(or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Alcohol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and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Drug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Administrator)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of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enter</w:t>
      </w:r>
      <w:r w:rsidRPr="009E7EA7">
        <w:rPr>
          <w:rFonts w:ascii="Calibri" w:hAnsi="Calibri" w:cs="Calibri"/>
          <w:color w:val="808080"/>
          <w:sz w:val="24"/>
          <w:szCs w:val="24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county name</w:t>
      </w:r>
      <w:r w:rsidRPr="009E7EA7">
        <w:rPr>
          <w:rFonts w:ascii="Calibri" w:hAnsi="Calibri" w:cs="Calibri"/>
          <w:color w:val="808080"/>
          <w:sz w:val="24"/>
          <w:szCs w:val="24"/>
        </w:rPr>
        <w:t xml:space="preserve"> </w:t>
      </w:r>
      <w:r w:rsidRPr="009E7EA7">
        <w:rPr>
          <w:rFonts w:ascii="Segoe UI Symbol" w:hAnsi="Segoe UI Symbol" w:cs="Segoe UI Symbol"/>
          <w:sz w:val="24"/>
          <w:szCs w:val="24"/>
        </w:rPr>
        <w:t>☐</w:t>
      </w:r>
      <w:r w:rsidRPr="009E7EA7">
        <w:rPr>
          <w:rFonts w:ascii="Calibri" w:hAnsi="Calibri" w:cs="Calibri"/>
          <w:sz w:val="24"/>
          <w:szCs w:val="24"/>
        </w:rPr>
        <w:t xml:space="preserve">MHP/SMHS </w:t>
      </w:r>
      <w:r w:rsidRPr="009E7EA7">
        <w:rPr>
          <w:rFonts w:ascii="Segoe UI Symbol" w:hAnsi="Segoe UI Symbol" w:cs="Segoe UI Symbol"/>
          <w:sz w:val="24"/>
          <w:szCs w:val="24"/>
        </w:rPr>
        <w:t>☐</w:t>
      </w:r>
      <w:r w:rsidRPr="009E7EA7">
        <w:rPr>
          <w:rFonts w:ascii="Calibri" w:hAnsi="Calibri" w:cs="Calibri"/>
          <w:sz w:val="24"/>
          <w:szCs w:val="24"/>
        </w:rPr>
        <w:t xml:space="preserve">DMC-ODS </w:t>
      </w:r>
      <w:r w:rsidRPr="009E7EA7">
        <w:rPr>
          <w:rFonts w:ascii="Segoe UI Symbol" w:hAnsi="Segoe UI Symbol" w:cs="Segoe UI Symbol"/>
          <w:sz w:val="24"/>
          <w:szCs w:val="24"/>
        </w:rPr>
        <w:t>☐</w:t>
      </w:r>
      <w:r w:rsidRPr="009E7EA7">
        <w:rPr>
          <w:rFonts w:ascii="Calibri" w:hAnsi="Calibri" w:cs="Calibri"/>
          <w:sz w:val="24"/>
          <w:szCs w:val="24"/>
        </w:rPr>
        <w:t>DMC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State Plan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(check all that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apply),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hereby attest to the following for the BHQIP policies and procedures review process:</w:t>
      </w:r>
    </w:p>
    <w:p w14:paraId="44A7F940" w14:textId="77777777" w:rsidR="00BB6F31" w:rsidRPr="009E7EA7" w:rsidRDefault="00BB6F31">
      <w:pPr>
        <w:pStyle w:val="BodyText"/>
        <w:spacing w:before="12"/>
        <w:rPr>
          <w:rFonts w:ascii="Calibri" w:hAnsi="Calibri" w:cs="Calibri"/>
          <w:sz w:val="24"/>
          <w:szCs w:val="24"/>
        </w:rPr>
      </w:pPr>
    </w:p>
    <w:p w14:paraId="789AF330" w14:textId="0D665BE4" w:rsidR="00BB6F31" w:rsidRPr="009E7EA7" w:rsidRDefault="007C1875" w:rsidP="00AB10F0">
      <w:pPr>
        <w:ind w:left="100"/>
        <w:jc w:val="both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23-</w:t>
      </w:r>
      <w:r w:rsidR="00AB10F0">
        <w:rPr>
          <w:rFonts w:ascii="Calibri" w:hAnsi="Calibri" w:cs="Calibri"/>
          <w:sz w:val="24"/>
          <w:szCs w:val="24"/>
        </w:rPr>
        <w:t>026</w:t>
      </w:r>
      <w:r w:rsidRPr="009E7EA7">
        <w:rPr>
          <w:rFonts w:ascii="Calibri" w:hAnsi="Calibri" w:cs="Calibri"/>
          <w:sz w:val="24"/>
          <w:szCs w:val="24"/>
        </w:rPr>
        <w:t xml:space="preserve"> Intergovernmental Transfer (IGT)</w:t>
      </w:r>
      <w:r w:rsidR="00827E77" w:rsidRPr="009E7EA7">
        <w:rPr>
          <w:rFonts w:ascii="Calibri" w:hAnsi="Calibri" w:cs="Calibri"/>
          <w:color w:val="252525"/>
          <w:sz w:val="24"/>
          <w:szCs w:val="24"/>
        </w:rPr>
        <w:t xml:space="preserve"> Policy &amp; Procedure</w:t>
      </w:r>
    </w:p>
    <w:p w14:paraId="6B7076FD" w14:textId="77777777" w:rsidR="00BB6F31" w:rsidRPr="009E7EA7" w:rsidRDefault="00BB6F31">
      <w:pPr>
        <w:pStyle w:val="BodyText"/>
        <w:spacing w:before="1"/>
        <w:rPr>
          <w:rFonts w:ascii="Calibri" w:hAnsi="Calibri" w:cs="Calibri"/>
          <w:sz w:val="24"/>
          <w:szCs w:val="24"/>
        </w:rPr>
      </w:pPr>
    </w:p>
    <w:p w14:paraId="5491C02B" w14:textId="0DB3E5BB" w:rsidR="00BB6F31" w:rsidRPr="009E7EA7" w:rsidRDefault="00DF0D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The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CalMHSA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Policies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and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Procedure</w:t>
      </w:r>
      <w:r w:rsidR="00051065">
        <w:rPr>
          <w:rFonts w:ascii="Calibri" w:hAnsi="Calibri" w:cs="Calibri"/>
          <w:sz w:val="24"/>
          <w:szCs w:val="24"/>
        </w:rPr>
        <w:t>s</w:t>
      </w:r>
      <w:r w:rsidR="00827E77" w:rsidRPr="009E7EA7">
        <w:rPr>
          <w:rFonts w:ascii="Calibri" w:hAnsi="Calibri" w:cs="Calibri"/>
          <w:sz w:val="24"/>
          <w:szCs w:val="24"/>
        </w:rPr>
        <w:t xml:space="preserve"> noted above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been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adopted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and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</w:t>
      </w:r>
      <w:r w:rsidRPr="009E7EA7">
        <w:rPr>
          <w:rFonts w:ascii="Calibri" w:hAnsi="Calibri" w:cs="Calibri"/>
          <w:sz w:val="24"/>
          <w:szCs w:val="24"/>
        </w:rPr>
        <w:t xml:space="preserve"> </w:t>
      </w:r>
      <w:r w:rsidR="00827E77" w:rsidRPr="009E7EA7">
        <w:rPr>
          <w:rFonts w:ascii="Calibri" w:hAnsi="Calibri" w:cs="Calibri"/>
          <w:sz w:val="24"/>
          <w:szCs w:val="24"/>
        </w:rPr>
        <w:t>n</w:t>
      </w:r>
      <w:r w:rsidRPr="009E7EA7">
        <w:rPr>
          <w:rFonts w:ascii="Calibri" w:hAnsi="Calibri" w:cs="Calibri"/>
          <w:sz w:val="24"/>
          <w:szCs w:val="24"/>
        </w:rPr>
        <w:t>ot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been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altered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in any way.</w:t>
      </w:r>
    </w:p>
    <w:p w14:paraId="76861FFD" w14:textId="77777777" w:rsidR="00BB6F31" w:rsidRPr="009E7EA7" w:rsidRDefault="00BB6F31">
      <w:pPr>
        <w:pStyle w:val="BodyText"/>
        <w:rPr>
          <w:rFonts w:ascii="Calibri" w:hAnsi="Calibri" w:cs="Calibri"/>
          <w:sz w:val="24"/>
          <w:szCs w:val="24"/>
        </w:rPr>
      </w:pPr>
    </w:p>
    <w:p w14:paraId="12861C1B" w14:textId="70C37AAB" w:rsidR="00BB6F31" w:rsidRPr="009E7EA7" w:rsidRDefault="00DF0DB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987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Training/guidance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on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all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Policies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&amp;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Procedures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developed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by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CalMHSA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will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be provided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827E77" w:rsidRPr="009E7EA7">
        <w:rPr>
          <w:rFonts w:ascii="Calibri" w:hAnsi="Calibri" w:cs="Calibri"/>
          <w:spacing w:val="-1"/>
          <w:sz w:val="24"/>
          <w:szCs w:val="24"/>
        </w:rPr>
        <w:t xml:space="preserve">by the county </w:t>
      </w:r>
      <w:r w:rsidRPr="009E7EA7">
        <w:rPr>
          <w:rFonts w:ascii="Calibri" w:hAnsi="Calibri" w:cs="Calibri"/>
          <w:sz w:val="24"/>
          <w:szCs w:val="24"/>
        </w:rPr>
        <w:t>to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all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applicable county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stakeholders, including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contracted</w:t>
      </w:r>
      <w:r w:rsidRPr="009E7EA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providers.</w:t>
      </w:r>
    </w:p>
    <w:p w14:paraId="3DF10090" w14:textId="77777777" w:rsidR="00BB6F31" w:rsidRPr="009E7EA7" w:rsidRDefault="00BB6F31">
      <w:pPr>
        <w:pStyle w:val="BodyText"/>
        <w:rPr>
          <w:rFonts w:ascii="Calibri" w:hAnsi="Calibri" w:cs="Calibri"/>
          <w:sz w:val="24"/>
          <w:szCs w:val="24"/>
        </w:rPr>
      </w:pPr>
    </w:p>
    <w:p w14:paraId="61AF7C76" w14:textId="77777777" w:rsidR="00BB6F31" w:rsidRPr="009E7EA7" w:rsidRDefault="00BB6F31">
      <w:pPr>
        <w:pStyle w:val="BodyText"/>
        <w:spacing w:before="1"/>
        <w:rPr>
          <w:rFonts w:ascii="Calibri" w:hAnsi="Calibri" w:cs="Calibri"/>
          <w:sz w:val="24"/>
          <w:szCs w:val="24"/>
        </w:rPr>
      </w:pPr>
    </w:p>
    <w:p w14:paraId="2446A724" w14:textId="77777777" w:rsidR="00BB6F31" w:rsidRPr="009E7EA7" w:rsidRDefault="00DF0DBF">
      <w:pPr>
        <w:pStyle w:val="BodyText"/>
        <w:ind w:left="100"/>
        <w:jc w:val="both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Name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(printed):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Click</w:t>
      </w:r>
      <w:r w:rsidRPr="009E7EA7">
        <w:rPr>
          <w:rFonts w:ascii="Calibri" w:hAnsi="Calibri" w:cs="Calibri"/>
          <w:color w:val="808080"/>
          <w:spacing w:val="-3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or</w:t>
      </w:r>
      <w:r w:rsidRPr="009E7EA7">
        <w:rPr>
          <w:rFonts w:ascii="Calibri" w:hAnsi="Calibri" w:cs="Calibri"/>
          <w:color w:val="808080"/>
          <w:spacing w:val="-7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tap</w:t>
      </w:r>
      <w:r w:rsidRPr="009E7EA7">
        <w:rPr>
          <w:rFonts w:ascii="Calibri" w:hAnsi="Calibri" w:cs="Calibri"/>
          <w:color w:val="808080"/>
          <w:spacing w:val="-4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here</w:t>
      </w:r>
      <w:r w:rsidRPr="009E7EA7">
        <w:rPr>
          <w:rFonts w:ascii="Calibri" w:hAnsi="Calibri" w:cs="Calibri"/>
          <w:color w:val="808080"/>
          <w:spacing w:val="-2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to</w:t>
      </w:r>
      <w:r w:rsidRPr="009E7EA7">
        <w:rPr>
          <w:rFonts w:ascii="Calibri" w:hAnsi="Calibri" w:cs="Calibri"/>
          <w:color w:val="808080"/>
          <w:spacing w:val="-4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z w:val="24"/>
          <w:szCs w:val="24"/>
          <w:u w:val="single" w:color="808080"/>
        </w:rPr>
        <w:t>enter</w:t>
      </w:r>
      <w:r w:rsidRPr="009E7EA7">
        <w:rPr>
          <w:rFonts w:ascii="Calibri" w:hAnsi="Calibri" w:cs="Calibri"/>
          <w:color w:val="808080"/>
          <w:spacing w:val="-3"/>
          <w:sz w:val="24"/>
          <w:szCs w:val="24"/>
          <w:u w:val="single" w:color="808080"/>
        </w:rPr>
        <w:t xml:space="preserve"> </w:t>
      </w:r>
      <w:r w:rsidRPr="009E7EA7">
        <w:rPr>
          <w:rFonts w:ascii="Calibri" w:hAnsi="Calibri" w:cs="Calibri"/>
          <w:color w:val="808080"/>
          <w:spacing w:val="-4"/>
          <w:sz w:val="24"/>
          <w:szCs w:val="24"/>
          <w:u w:val="single" w:color="808080"/>
        </w:rPr>
        <w:t>text.</w:t>
      </w:r>
    </w:p>
    <w:p w14:paraId="4586D59D" w14:textId="77777777" w:rsidR="00BB6F31" w:rsidRPr="009E7EA7" w:rsidRDefault="00BB6F31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p w14:paraId="60BDB117" w14:textId="77777777" w:rsidR="00BB6F31" w:rsidRPr="009E7EA7" w:rsidRDefault="00DF0DBF">
      <w:pPr>
        <w:pStyle w:val="BodyText"/>
        <w:tabs>
          <w:tab w:val="left" w:pos="5106"/>
        </w:tabs>
        <w:spacing w:before="30"/>
        <w:ind w:left="100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 xml:space="preserve">Signature: </w:t>
      </w:r>
      <w:r w:rsidRPr="009E7EA7">
        <w:rPr>
          <w:rFonts w:ascii="Calibri" w:hAnsi="Calibri" w:cs="Calibri"/>
          <w:sz w:val="24"/>
          <w:szCs w:val="24"/>
          <w:u w:val="single"/>
        </w:rPr>
        <w:tab/>
      </w:r>
    </w:p>
    <w:p w14:paraId="683F9D04" w14:textId="77777777" w:rsidR="00BB6F31" w:rsidRPr="009E7EA7" w:rsidRDefault="00DF0DBF">
      <w:pPr>
        <w:pStyle w:val="BodyText"/>
        <w:spacing w:before="1" w:line="480" w:lineRule="auto"/>
        <w:ind w:left="100" w:right="737" w:firstLine="1106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Signature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of</w:t>
      </w:r>
      <w:r w:rsidRPr="009E7EA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Behavioral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Health</w:t>
      </w:r>
      <w:r w:rsidRPr="009E7EA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Director/Alcohol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and</w:t>
      </w:r>
      <w:r w:rsidRPr="009E7EA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Drug</w:t>
      </w:r>
      <w:r w:rsidRPr="009E7EA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 xml:space="preserve">Administrator Date: </w:t>
      </w:r>
      <w:r w:rsidRPr="009E7EA7">
        <w:rPr>
          <w:rFonts w:ascii="Calibri" w:hAnsi="Calibri" w:cs="Calibri"/>
          <w:color w:val="808080"/>
          <w:sz w:val="24"/>
          <w:szCs w:val="24"/>
        </w:rPr>
        <w:t>Click or tap to enter a date.</w:t>
      </w:r>
    </w:p>
    <w:p w14:paraId="6B777E3D" w14:textId="77777777" w:rsidR="00BB6F31" w:rsidRPr="009E7EA7" w:rsidRDefault="00BB6F31">
      <w:pPr>
        <w:pStyle w:val="BodyText"/>
        <w:spacing w:before="13"/>
        <w:rPr>
          <w:rFonts w:ascii="Calibri" w:hAnsi="Calibri" w:cs="Calibri"/>
          <w:sz w:val="24"/>
          <w:szCs w:val="24"/>
        </w:rPr>
      </w:pPr>
    </w:p>
    <w:p w14:paraId="6232D78E" w14:textId="77777777" w:rsidR="00BB6F31" w:rsidRPr="009E7EA7" w:rsidRDefault="00DF0DBF">
      <w:pPr>
        <w:pStyle w:val="BodyText"/>
        <w:ind w:left="2192"/>
        <w:rPr>
          <w:rFonts w:ascii="Calibri" w:hAnsi="Calibri" w:cs="Calibri"/>
          <w:sz w:val="24"/>
          <w:szCs w:val="24"/>
        </w:rPr>
      </w:pPr>
      <w:r w:rsidRPr="009E7EA7">
        <w:rPr>
          <w:rFonts w:ascii="Calibri" w:hAnsi="Calibri" w:cs="Calibri"/>
          <w:sz w:val="24"/>
          <w:szCs w:val="24"/>
        </w:rPr>
        <w:t>Please</w:t>
      </w:r>
      <w:r w:rsidRPr="009E7EA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submit</w:t>
      </w:r>
      <w:r w:rsidRPr="009E7EA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this</w:t>
      </w:r>
      <w:r w:rsidRPr="009E7EA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attestation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7EA7">
        <w:rPr>
          <w:rFonts w:ascii="Calibri" w:hAnsi="Calibri" w:cs="Calibri"/>
          <w:sz w:val="24"/>
          <w:szCs w:val="24"/>
        </w:rPr>
        <w:t>to:</w:t>
      </w:r>
      <w:r w:rsidRPr="009E7EA7">
        <w:rPr>
          <w:rFonts w:ascii="Calibri" w:hAnsi="Calibri" w:cs="Calibri"/>
          <w:spacing w:val="-2"/>
          <w:sz w:val="24"/>
          <w:szCs w:val="24"/>
        </w:rPr>
        <w:t xml:space="preserve"> </w:t>
      </w:r>
      <w:hyperlink r:id="rId9">
        <w:r w:rsidRPr="009E7EA7">
          <w:rPr>
            <w:rFonts w:ascii="Calibri" w:hAnsi="Calibri" w:cs="Calibri"/>
            <w:color w:val="0562C1"/>
            <w:spacing w:val="-2"/>
            <w:sz w:val="24"/>
            <w:szCs w:val="24"/>
            <w:u w:val="single" w:color="0562C1"/>
          </w:rPr>
          <w:t>BHQIP@dhcs.ca.gov</w:t>
        </w:r>
      </w:hyperlink>
    </w:p>
    <w:sectPr w:rsidR="00BB6F31" w:rsidRPr="009E7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29AB" w14:textId="77777777" w:rsidR="003678A1" w:rsidRDefault="003678A1" w:rsidP="00AD6F1F">
      <w:r>
        <w:separator/>
      </w:r>
    </w:p>
  </w:endnote>
  <w:endnote w:type="continuationSeparator" w:id="0">
    <w:p w14:paraId="30172502" w14:textId="77777777" w:rsidR="003678A1" w:rsidRDefault="003678A1" w:rsidP="00A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45AA" w14:textId="77777777" w:rsidR="00AD6F1F" w:rsidRDefault="00A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57B6" w14:textId="77777777" w:rsidR="00AD6F1F" w:rsidRDefault="00A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DB8" w14:textId="77777777" w:rsidR="00AD6F1F" w:rsidRDefault="00A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7D4D" w14:textId="77777777" w:rsidR="003678A1" w:rsidRDefault="003678A1" w:rsidP="00AD6F1F">
      <w:r>
        <w:separator/>
      </w:r>
    </w:p>
  </w:footnote>
  <w:footnote w:type="continuationSeparator" w:id="0">
    <w:p w14:paraId="3FA97659" w14:textId="77777777" w:rsidR="003678A1" w:rsidRDefault="003678A1" w:rsidP="00AD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0064" w14:textId="77777777" w:rsidR="00AD6F1F" w:rsidRDefault="00A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E971" w14:textId="6D54E2F8" w:rsidR="00AD6F1F" w:rsidRDefault="00A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75C7" w14:textId="77777777" w:rsidR="00AD6F1F" w:rsidRDefault="00A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0F1"/>
    <w:multiLevelType w:val="hybridMultilevel"/>
    <w:tmpl w:val="42CE65CC"/>
    <w:lvl w:ilvl="0" w:tplc="A634C0E4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94E0D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C598EB2E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D1A2B35C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60900184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690C6E8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4AE00B76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25F216C6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0DE8F8E2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num w:numId="1" w16cid:durableId="4137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1"/>
    <w:rsid w:val="00051065"/>
    <w:rsid w:val="003678A1"/>
    <w:rsid w:val="00394F26"/>
    <w:rsid w:val="005620BC"/>
    <w:rsid w:val="005A7580"/>
    <w:rsid w:val="0060420E"/>
    <w:rsid w:val="007C1875"/>
    <w:rsid w:val="00827E77"/>
    <w:rsid w:val="008854B6"/>
    <w:rsid w:val="009E7EA7"/>
    <w:rsid w:val="00A04D32"/>
    <w:rsid w:val="00A36B56"/>
    <w:rsid w:val="00AB10F0"/>
    <w:rsid w:val="00AD469F"/>
    <w:rsid w:val="00AD6F1F"/>
    <w:rsid w:val="00BB6F31"/>
    <w:rsid w:val="00DF0DBF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E6657"/>
  <w15:docId w15:val="{481A3DA0-36A9-4E1D-BB7A-FC1699F1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463" w:right="1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right="18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F1F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AD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F1F"/>
    <w:rPr>
      <w:rFonts w:ascii="Palatino Linotype" w:eastAsia="Palatino Linotype" w:hAnsi="Palatino Linotype" w:cs="Palatino Linotype"/>
    </w:rPr>
  </w:style>
  <w:style w:type="paragraph" w:styleId="Revision">
    <w:name w:val="Revision"/>
    <w:hidden/>
    <w:uiPriority w:val="99"/>
    <w:semiHidden/>
    <w:rsid w:val="00DF0DBF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mhsa.org/policies-and-procedur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lmhsa.org/policies-and-procedur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HQIP@dhcs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Aranda</dc:creator>
  <dc:description/>
  <cp:lastModifiedBy>Courtney Vallejo</cp:lastModifiedBy>
  <cp:revision>9</cp:revision>
  <dcterms:created xsi:type="dcterms:W3CDTF">2023-04-11T17:03:00Z</dcterms:created>
  <dcterms:modified xsi:type="dcterms:W3CDTF">2023-07-14T16:41:00Z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  <property fmtid="{D5CDD505-2E9C-101B-9397-08002B2CF9AE}" pid="3" name="Created">
    <vt:filetime>2022-06-05T00:00:00Z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2022-12-07T00:00:00Z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</Properties>
</file>